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62529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25290" w:rsidRDefault="00956C8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29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25290" w:rsidRDefault="00956C83">
            <w:pPr>
              <w:pStyle w:val="ConsPlusTitlePage0"/>
              <w:jc w:val="center"/>
            </w:pPr>
            <w:r>
              <w:rPr>
                <w:sz w:val="48"/>
              </w:rPr>
              <w:t>&lt;Письмо&gt; Администрации Президента РФ от 04.04.2012 N АК-3560</w:t>
            </w:r>
            <w:r>
              <w:rPr>
                <w:sz w:val="48"/>
              </w:rPr>
              <w:br/>
              <w:t xml:space="preserve">&lt;О направлении Методических рекомендаций о порядке оформления и представления документов о награждении государственными наградами Российской Федерации&gt; </w:t>
            </w:r>
          </w:p>
        </w:tc>
      </w:tr>
      <w:tr w:rsidR="0062529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25290" w:rsidRDefault="00956C8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20.09.2023</w:t>
            </w:r>
            <w:r>
              <w:rPr>
                <w:sz w:val="28"/>
              </w:rPr>
              <w:br/>
              <w:t> </w:t>
            </w:r>
          </w:p>
        </w:tc>
      </w:tr>
    </w:tbl>
    <w:p w:rsidR="00625290" w:rsidRDefault="00625290">
      <w:pPr>
        <w:pStyle w:val="ConsPlusNormal0"/>
        <w:sectPr w:rsidR="0062529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25290" w:rsidRDefault="00625290">
      <w:pPr>
        <w:pStyle w:val="ConsPlusNormal0"/>
        <w:jc w:val="center"/>
        <w:outlineLvl w:val="0"/>
      </w:pPr>
    </w:p>
    <w:p w:rsidR="00625290" w:rsidRDefault="00956C83">
      <w:pPr>
        <w:pStyle w:val="ConsPlusTitle0"/>
        <w:jc w:val="center"/>
        <w:outlineLvl w:val="0"/>
      </w:pPr>
      <w:r>
        <w:t>АДМИНИСТРАЦИЯ ПРЕЗИДЕНТА РОССИЙСКОЙ ФЕДЕРАЦИИ</w:t>
      </w:r>
    </w:p>
    <w:p w:rsidR="00625290" w:rsidRDefault="00625290">
      <w:pPr>
        <w:pStyle w:val="ConsPlusTitle0"/>
        <w:jc w:val="center"/>
      </w:pPr>
    </w:p>
    <w:p w:rsidR="00625290" w:rsidRDefault="00956C83">
      <w:pPr>
        <w:pStyle w:val="ConsPlusTitle0"/>
        <w:jc w:val="center"/>
      </w:pPr>
      <w:r>
        <w:t>УПРАВЛЕНИЕ ПРЕЗИДЕНТА РОССИЙСКОЙ ФЕДЕРАЦИИ</w:t>
      </w:r>
    </w:p>
    <w:p w:rsidR="00625290" w:rsidRDefault="00956C83">
      <w:pPr>
        <w:pStyle w:val="ConsPlusTitle0"/>
        <w:jc w:val="center"/>
      </w:pPr>
      <w:r>
        <w:t>ПО ГОСУДАРСТВЕННЫМ НАГРАДАМ</w:t>
      </w:r>
    </w:p>
    <w:p w:rsidR="00625290" w:rsidRDefault="00625290">
      <w:pPr>
        <w:pStyle w:val="ConsPlusTitle0"/>
        <w:jc w:val="center"/>
      </w:pPr>
    </w:p>
    <w:p w:rsidR="00625290" w:rsidRDefault="00956C83">
      <w:pPr>
        <w:pStyle w:val="ConsPlusTitle0"/>
        <w:jc w:val="center"/>
      </w:pPr>
      <w:r>
        <w:t>ПИСЬМО</w:t>
      </w:r>
    </w:p>
    <w:p w:rsidR="00625290" w:rsidRDefault="00956C83">
      <w:pPr>
        <w:pStyle w:val="ConsPlusTitle0"/>
        <w:jc w:val="center"/>
      </w:pPr>
      <w:r>
        <w:t>от 4 апреля 2012 г. N АК-3560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ind w:firstLine="540"/>
        <w:jc w:val="both"/>
      </w:pPr>
      <w:r>
        <w:t xml:space="preserve">Направляем для практического использования в работе Методические </w:t>
      </w:r>
      <w:hyperlink w:anchor="P23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о порядке оформления и представления документов о награждении государственными наградами Российской Федерации в новой редакции.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jc w:val="right"/>
      </w:pPr>
      <w:r>
        <w:t>Заместитель начальника Управления</w:t>
      </w:r>
    </w:p>
    <w:p w:rsidR="00625290" w:rsidRDefault="00956C83">
      <w:pPr>
        <w:pStyle w:val="ConsPlusNormal0"/>
        <w:jc w:val="right"/>
      </w:pPr>
      <w:r>
        <w:t>Р.ЛАТЫПОВ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jc w:val="right"/>
        <w:outlineLvl w:val="0"/>
      </w:pPr>
      <w:r>
        <w:t>Приложение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jc w:val="center"/>
      </w:pPr>
      <w:r>
        <w:t>КОМИССИЯ ПРИ ПРЕЗИДЕНТЕ РОССИЙСКОЙ ФЕДЕРАЦИИ</w:t>
      </w:r>
    </w:p>
    <w:p w:rsidR="00625290" w:rsidRDefault="00956C83">
      <w:pPr>
        <w:pStyle w:val="ConsPlusNormal0"/>
        <w:jc w:val="center"/>
      </w:pPr>
      <w:r>
        <w:t>ПО ГОСУДАРСТВЕННЫМ НАГРАДАМ</w:t>
      </w:r>
    </w:p>
    <w:p w:rsidR="00625290" w:rsidRDefault="00625290">
      <w:pPr>
        <w:pStyle w:val="ConsPlusNormal0"/>
        <w:jc w:val="center"/>
      </w:pPr>
    </w:p>
    <w:p w:rsidR="00625290" w:rsidRDefault="00956C83">
      <w:pPr>
        <w:pStyle w:val="ConsPlusNormal0"/>
        <w:jc w:val="center"/>
      </w:pPr>
      <w:bookmarkStart w:id="0" w:name="P23"/>
      <w:bookmarkEnd w:id="0"/>
      <w:r>
        <w:t>МЕТОДИЧЕСКИЕ РЕКОМЕНДАЦИИ</w:t>
      </w:r>
    </w:p>
    <w:p w:rsidR="00625290" w:rsidRDefault="00956C83">
      <w:pPr>
        <w:pStyle w:val="ConsPlusNormal0"/>
        <w:jc w:val="center"/>
      </w:pPr>
      <w:r>
        <w:t>О ПОРЯДКЕ ОФОРМЛЕНИЯ И ПРЕДСТАВЛЕНИЯ ДОКУМЕНТОВ</w:t>
      </w:r>
    </w:p>
    <w:p w:rsidR="00625290" w:rsidRDefault="00956C83">
      <w:pPr>
        <w:pStyle w:val="ConsPlusNormal0"/>
        <w:jc w:val="center"/>
      </w:pPr>
      <w:r>
        <w:t>О НАГРАЖДЕНИИ ГОСУДАРСТВЕННЫМИ НАГРАДАМИ</w:t>
      </w:r>
    </w:p>
    <w:p w:rsidR="00625290" w:rsidRDefault="00956C83">
      <w:pPr>
        <w:pStyle w:val="ConsPlusNormal0"/>
        <w:jc w:val="center"/>
      </w:pPr>
      <w:r>
        <w:t>РОССИЙСКОЙ ФЕДЕРАЦИИ</w:t>
      </w:r>
    </w:p>
    <w:p w:rsidR="00625290" w:rsidRDefault="00625290">
      <w:pPr>
        <w:pStyle w:val="ConsPlusNormal0"/>
        <w:jc w:val="center"/>
      </w:pPr>
    </w:p>
    <w:p w:rsidR="00625290" w:rsidRDefault="00956C83">
      <w:pPr>
        <w:pStyle w:val="ConsPlusNormal0"/>
        <w:ind w:firstLine="540"/>
        <w:jc w:val="both"/>
      </w:pPr>
      <w:r>
        <w:t>1. Настоящие Методические рекомендации содерж</w:t>
      </w:r>
      <w:r>
        <w:t xml:space="preserve">ат ряд практических советов и предложений по оформлению и представлению наградных документов в соответствии с </w:t>
      </w:r>
      <w:hyperlink r:id="rId9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Положением</w:t>
        </w:r>
      </w:hyperlink>
      <w:r>
        <w:t xml:space="preserve"> о государственных наградах Российской Федерации, утвержденным Указом Президента Российской Федерации от 7 сентября 2010 года N 1099 "О мерах по совершенствованию государственной наградной системы Российской Федер</w:t>
      </w:r>
      <w:r>
        <w:t>ации", и внесенными Указом Президента Российской Федерации от 16 декабря 2011 года N 1631 изменениями в Положение о государственных наградах Российской Федерации и формы наградных листов.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2. Ходатайство о награждении государственной наградой возбуждается п</w:t>
      </w:r>
      <w:r>
        <w:t>о месту основной (постоянной) работы представляемого к награждению коллективами предприятий, учреждений, организаций, а также государственным органом и органом местного самоуправления - по месту осуществления индивидуальной трудовой либо общественной деяте</w:t>
      </w:r>
      <w:r>
        <w:t>льности.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Кандидатура для награждения рассматривается на общем собрании коллектива организации, ее совета или собранием участников (акционеров и др.). Решение собрания коллектива оформляется протоколом, о чем делается запись в наградном листе.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Рекомендуемый</w:t>
      </w:r>
      <w:r>
        <w:t xml:space="preserve"> стаж работы (службы) в занимаемой должности лица, представляемого к награждению, должен составлять не менее трех лет.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В случае отсутствия у лица, представляемого к государственной награде, основного (постоянного) места работы (в том числе на лиц, находящи</w:t>
      </w:r>
      <w:r>
        <w:t>хся на пенсии), ходатайства о награждении возбуждаются в коллективах соответствующих общественных организаций (ветеранских, творческих союзов, религиозных объединений и др.). Оформление наградных листов производится по месту их общественной работы по решен</w:t>
      </w:r>
      <w:r>
        <w:t>ию общего собрания членов соответствующей общественной организации, либо совета (правления, президиума) общественной организации.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При представлении к награждению граждан за деятельность, не связанную с их основной работой </w:t>
      </w:r>
      <w:r>
        <w:lastRenderedPageBreak/>
        <w:t>(при спасении людей в экстремальны</w:t>
      </w:r>
      <w:r>
        <w:t>х условиях, за активное участие в общественной работе, творческую, благотворительную деятельность, гуманитарную помощь и т.д.), вопрос о награждении, инициированный в соответствующей сторонней организации, должен в обязательном порядке рассматриваться в ко</w:t>
      </w:r>
      <w:r>
        <w:t>ллективе по месту их основной работы. Мнение коллектива оформляется протоколом собрания и прилагается к наградному листу.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 родителей (усыновителей), представляемых к награждению орденом "Родительская слава" либо медалью ордена "Родительская слава", ходат</w:t>
      </w:r>
      <w:r>
        <w:t>айства о награждении возбуждаются органами местного самоуправления по месту жительства родителей (усыновителей). О принятом решении делается соответствующая запись в наградном листе.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Порядок возбуждения ходатайств о награждении государственными наградами л</w:t>
      </w:r>
      <w:r>
        <w:t>иц, замещающих государственные должности Российской Федерации, а также федеральных государственных служащих и работников федеральных государственных органов определяется соответствующими федеральными органами.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 высшее должностное лицо (руководителя высше</w:t>
      </w:r>
      <w:r>
        <w:t xml:space="preserve">го органа исполнительной власти) субъекта Российской Федерации ходатайство о награждении перед полномочным представителем Президента Российской Федерации в федеральном округе может возбуждать соответствующий представительный (законодательный) орган власти </w:t>
      </w:r>
      <w:r>
        <w:t>субъекта Российской Федерации и наоборот. Наградные листы на данных руководителей оформляются в аппаратах полномочных представителей Президента Российской Федерации в федеральных округах, а представление Президенту Российской Федерации о награждении госуда</w:t>
      </w:r>
      <w:r>
        <w:t>рственной наградой вносит полномочный представитель Президента Российской Федерации в федеральном округе.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3. На каждого представляемого к награждению составляется наградной лист, который является основным наградным документом, отражающим практически все да</w:t>
      </w:r>
      <w:r>
        <w:t>нные о личности награждаемого.</w:t>
      </w:r>
    </w:p>
    <w:p w:rsidR="00625290" w:rsidRDefault="00625290">
      <w:pPr>
        <w:pStyle w:val="ConsPlusNormal0"/>
        <w:spacing w:before="200"/>
        <w:ind w:firstLine="540"/>
        <w:jc w:val="both"/>
      </w:pPr>
      <w:hyperlink r:id="rId10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 w:rsidR="00956C83">
          <w:rPr>
            <w:color w:val="0000FF"/>
          </w:rPr>
          <w:t>Указом</w:t>
        </w:r>
      </w:hyperlink>
      <w:r w:rsidR="00956C83">
        <w:t xml:space="preserve"> Президента Российской Федерации от 7 сентября 2010 года N 109</w:t>
      </w:r>
      <w:r w:rsidR="00956C83">
        <w:t>9 и внесенными в него изменениями Указом Президента Российской Федерации от 16 декабря 2011 года N 1631 утверждены 3 формы наградного листа для представления к награждению государственными наградами Российской Федерации:</w:t>
      </w:r>
    </w:p>
    <w:p w:rsidR="00625290" w:rsidRDefault="00625290">
      <w:pPr>
        <w:pStyle w:val="ConsPlusNormal0"/>
        <w:spacing w:before="200"/>
        <w:ind w:firstLine="540"/>
        <w:jc w:val="both"/>
      </w:pPr>
      <w:hyperlink r:id="rId11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 w:rsidR="00956C83">
          <w:rPr>
            <w:color w:val="0000FF"/>
          </w:rPr>
          <w:t>форма N 1</w:t>
        </w:r>
      </w:hyperlink>
      <w:r w:rsidR="00956C83">
        <w:t xml:space="preserve"> - для гражданских лиц, работников организаций, членов общественных ор</w:t>
      </w:r>
      <w:r w:rsidR="00956C83">
        <w:t>ганизаций, иностранных граждан, а также лиц, занимающихся индивидуальной трудовой или общественной деятельностью;</w:t>
      </w:r>
    </w:p>
    <w:p w:rsidR="00625290" w:rsidRDefault="00625290">
      <w:pPr>
        <w:pStyle w:val="ConsPlusNormal0"/>
        <w:spacing w:before="200"/>
        <w:ind w:firstLine="540"/>
        <w:jc w:val="both"/>
      </w:pPr>
      <w:hyperlink r:id="rId12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 w:rsidR="00956C83">
          <w:rPr>
            <w:color w:val="0000FF"/>
          </w:rPr>
          <w:t>форма N 2</w:t>
        </w:r>
      </w:hyperlink>
      <w:r w:rsidR="00956C83">
        <w:t xml:space="preserve"> - предусмотрена для: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военнослужащих Российской Федерации и гражданского персонала государственных органов, в которых предусмотрена военная служба;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лиц, замещающих государственные должности Российской Федер</w:t>
      </w:r>
      <w:r>
        <w:t>ации и государственные должности субъектов Российской Федерации;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лиц, проходящих государственную гражданскую или правоохранительную службу, а также гражданского персонала государственных органов, в которых предусмотрена государственная гражданская или пр</w:t>
      </w:r>
      <w:r>
        <w:t>авоохранительная служба;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работников органов власти субъектов Российской Федерации и муниципальных органов власти;</w:t>
      </w:r>
    </w:p>
    <w:p w:rsidR="00625290" w:rsidRDefault="00625290">
      <w:pPr>
        <w:pStyle w:val="ConsPlusNormal0"/>
        <w:spacing w:before="200"/>
        <w:ind w:firstLine="540"/>
        <w:jc w:val="both"/>
      </w:pPr>
      <w:hyperlink r:id="rId13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 w:rsidR="00956C83">
          <w:rPr>
            <w:color w:val="0000FF"/>
          </w:rPr>
          <w:t>форма N 4</w:t>
        </w:r>
      </w:hyperlink>
      <w:r w:rsidR="00956C83">
        <w:t xml:space="preserve"> - для родителей (усыновителей), представляемых к награждению орденом "Родительская слава" или медалью ордена "Родительская слава".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 заполнении наградного листа не допускаются какие-либо сокращения, аббрев</w:t>
      </w:r>
      <w:r>
        <w:t>иатуры, неточности и исправления. Он заполняется на пишущей машинке или компьютере и должен быть оформлен на листе бумаги формата A3.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lastRenderedPageBreak/>
        <w:t>В наградном листе в соответствующих графах указываются следующие сведения: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фамилия, имя, отчество награждаемого (в имени</w:t>
      </w:r>
      <w:r>
        <w:t>тельном падеже), дата и место его рождения - по документу, удостоверяющему личность гражданина (для граждан Российской Федерации - по общегражданскому паспорту, военному билету или удостоверению личности офицера, для иностранных граждан - по документу, удо</w:t>
      </w:r>
      <w:r>
        <w:t>стоверяющему личность иностранного гражданина за пределами страны проживания);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должность и место работы - заполняется согласно записи в трудовой книжке (трудовом соглашении) (для военнослужащих - по учетно-послужной карточке или личному делу) с указанием</w:t>
      </w:r>
      <w:r>
        <w:t xml:space="preserve"> занимаемой в настоящее время должности и полного (без сокращений) наименования структурного подразделения, предприятия, учреждения, организации, акционерного общества, в котором осуществляется текущая трудовая деятельность (служба) представляемого к награ</w:t>
      </w:r>
      <w:r>
        <w:t>ждению. При написании названия предприятия, учреждения, организации указывается также их организационно-правовая форма, согласно регистрационно-уставным документам;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полученное образование и специальность (по диплому), полное наименование учебного заведен</w:t>
      </w:r>
      <w:r>
        <w:t>ия и год его окончания;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ученая степень, ученое звание, а также звания государственных академий наук. К государственным академиям наук относятся: Российская академия наук, Российская академия медицинских наук, Российская академия сельскохозяйственных наук</w:t>
      </w:r>
      <w:r>
        <w:t>, Российская академия художеств, Российская академия архитектуры и строительных наук и Российская академия образования;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- государственные награды награждаемого лица, включая государственные награды Российской Федерации, СССР и РСФСР. Награды размещаются в </w:t>
      </w:r>
      <w:r>
        <w:t>следующем порядке: награды Российской Федерации в хронологическом порядке, награды СССР по старшинству (при наличии нескольких наград), награды РСФСР.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Юбилейные и памятные медали Российской Федерации и СССР в соответствующих пунктах наградных листов не ука</w:t>
      </w:r>
      <w:r>
        <w:t>зываются.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Информация о награждении Почетной грамотой Президента Российской Федерации или поощрении благодарностью Президента Российской Федерации в обязательном порядке указывается в тексте характеристики с изложением конкретных заслуг награждаемого;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вед</w:t>
      </w:r>
      <w:r>
        <w:t>омственные и региональные награды награждаемого (указываются ведомственные награды только того ведомства (министерства), в системе которого работает представляемый к награждению, а региональные только того региона, где работает (служит) представляемый к на</w:t>
      </w:r>
      <w:r>
        <w:t>граждению). Ведомственные и региональные награды (при наличии нескольких наград одного ведомства или региона) размещаются по старшинству.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Награды общественных организаций не указываются;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стаж работы в должности заполняется только при оформлении наградног</w:t>
      </w:r>
      <w:r>
        <w:t xml:space="preserve">о листа на руководящих работников. Перечень руководящих работников приведен в Общероссийском </w:t>
      </w:r>
      <w:hyperlink r:id="rId14" w:tooltip="&quot;Общероссийский классификатор занятий. ОК 010-93&quot; (утв. Постановлением Госстандарта РФ от 30.12.1993 N 298) (дата введения 01.01.1995) ------------ Утратил силу или отменен {КонсультантПлюс}">
        <w:r>
          <w:rPr>
            <w:color w:val="0000FF"/>
          </w:rPr>
          <w:t>классификаторе</w:t>
        </w:r>
      </w:hyperlink>
      <w:r>
        <w:t xml:space="preserve"> занятий, утвержденном Постановлением Госстандарта России от 30 д</w:t>
      </w:r>
      <w:r>
        <w:t>екабря 1993 г. N 298;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трудовая деятельность (служба), в строгом соответствии с данными трудовой книжки (учетно-послужной карточкой или личным делом военнослужащего) с указанием всех ранее занимаемых должностей с разбивкой по годам, а также наименование в</w:t>
      </w:r>
      <w:r>
        <w:t>уза и периода обучения в нем (только при очной форме обучения).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 заполнении наградного листа в графе "адрес организации" указывается фактический адрес последнего места работы (службы). При перечислении прежних мест работы (службы) указывается только суб</w:t>
      </w:r>
      <w:r>
        <w:t>ъект Российской Федерации (военный округ, флот);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- краткая характеристика с указанием конкретных заслуг представляемого к награждению, </w:t>
      </w:r>
      <w:r>
        <w:lastRenderedPageBreak/>
        <w:t>позволяющая объективно оценить вклад награждаемого в решение общегосударственных задач социального, экономического, полит</w:t>
      </w:r>
      <w:r>
        <w:t>ического и культурного развития страны, защиты Отечества и укрепления его международного авторитета, других достижений.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В характеристике с указанием конкретных заслуг представляемого к награждению государственной наградой должны быть отражены данные, харак</w:t>
      </w:r>
      <w:r>
        <w:t>теризующие личность награждаемого, его квалификацию, конкретные трудовые (военные) заслуги, сведения об эффективности и качестве работы, участии в общественной деятельности. Не допускается вместо заслуг описывать жизненный путь, послужной список или перечи</w:t>
      </w:r>
      <w:r>
        <w:t>слять должностные обязанности.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Характеристика должна быть емкой и в то же время лаконичной, содержать конкретные личные заслуги, ранее не отмеченные государственными наградами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Характеристика с описанием заслуг размещается на конкретно</w:t>
      </w:r>
      <w:r>
        <w:t>й странице наградного листа. При необходимости допускается продолжение характеристики на дополнительном отдельном листе - вкладыше в наградной лист, но не более одной страницы.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Вид награды определяется исходя из характера и степени заслуг представляемого к</w:t>
      </w:r>
      <w:r>
        <w:t xml:space="preserve"> награждению с учетом требований </w:t>
      </w:r>
      <w:hyperlink r:id="rId15" w:tooltip="Закон РФ от 20.03.1992 N 2553-1 &quot;Об установлении звания Героя Российской Федерации и учреждении знака особого отличия - медали &quot;Золотая Звезда&quot; {КонсультантПлюс}">
        <w:r>
          <w:rPr>
            <w:color w:val="0000FF"/>
          </w:rPr>
          <w:t>Положения</w:t>
        </w:r>
      </w:hyperlink>
      <w:r>
        <w:t xml:space="preserve"> о звании Героя Российской Федерации, статутов орденов, положений о знаках отличия, медалях и почетных званиях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 о</w:t>
      </w:r>
      <w:r>
        <w:t>пределении вида награды необходимо соблюдать принцип последовательности награждения, строго учитывая иерархию государственных наград и их степеней.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Рекомендуется воздерживаться от представления к награждению орденом Российской Федерации лиц, заслуги которы</w:t>
      </w:r>
      <w:r>
        <w:t>х ранее не были отмечены медалью или присвоением почетного звания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Шире использовать практику представления к награждению медалью ордена "За заслуги перед Отечеством" I степени лиц, которые ранее были награждены медалью ордена "</w:t>
      </w:r>
      <w:r>
        <w:t>За заслуги перед Отечеством" II степени.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При представлении государственных служащих к награждению знаком отличия "За безупречную службу" необходимо особо обращать внимание на определение стажа государственной гражданской службы согласно положениям </w:t>
      </w:r>
      <w:hyperlink r:id="rId16" w:tooltip="Указ Президента РФ от 20.09.2010 N 1141 (ред. от 16.08.2023) &quot;О перечне должностей, периоды службы (работы)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&quot; {К">
        <w:r>
          <w:rPr>
            <w:color w:val="0000FF"/>
          </w:rPr>
          <w:t>Указа</w:t>
        </w:r>
      </w:hyperlink>
      <w:r>
        <w:t xml:space="preserve"> Президента Российской Федерации от 20 сентября 2010 г. N 1141 (в редакции Указов Президента РФ от 14.01.</w:t>
      </w:r>
      <w:r>
        <w:t>2011 N 38 и от 19.05.2011 N 655) "О перечне должностей, периоды службы (работы)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служащих".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Комиссия при Президенте Р</w:t>
      </w:r>
      <w:r>
        <w:t>оссийской Федерации по государственным наградам (далее Комиссия) может принять решение об изменении вида или степени государственной награды, либо о нецелесообразности награждения.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 оформлении наградных документов необходимо в обязательном порядке учиты</w:t>
      </w:r>
      <w:r>
        <w:t>вать награды (поощрения) федеральных органов государственной власти и субъектов Российской Федерации, имеющиеся у кандидата на награждение.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Наградной лист подписывается руководителем предприятия, учреждения, организации, председателем собрания коллектива и</w:t>
      </w:r>
      <w:r>
        <w:t>ли его совета или собрания участников. При этом указывается не только фамилия, имя и отчество, но и конкретная должность лица, подписавшего наградной лист.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 руководителя предприятия, учреждения, организации наградной лист подписывается председателем собрания коллектива или его совета, на руководителей (генеральных директоров) акционерных обществ - председателем совета директоров или собрания акционеров.</w:t>
      </w:r>
    </w:p>
    <w:p w:rsidR="00625290" w:rsidRDefault="00625290">
      <w:pPr>
        <w:pStyle w:val="ConsPlusNormal0"/>
        <w:spacing w:before="200"/>
        <w:ind w:firstLine="540"/>
        <w:jc w:val="both"/>
      </w:pPr>
      <w:hyperlink r:id="rId17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 w:rsidR="00956C83">
          <w:rPr>
            <w:color w:val="0000FF"/>
          </w:rPr>
          <w:t>Форма N 2</w:t>
        </w:r>
      </w:hyperlink>
      <w:r w:rsidR="00956C83">
        <w:t xml:space="preserve"> наградного листа заполняется по документам персонального учета личного</w:t>
      </w:r>
      <w:r w:rsidR="00956C83">
        <w:t xml:space="preserve"> состава воинской части, государственного органа или организации, где проходит службу представляемый к награждению (учетно-послужные карточки, личные дела), по результатам рассмотрения кандидатуры на </w:t>
      </w:r>
      <w:r w:rsidR="00956C83">
        <w:lastRenderedPageBreak/>
        <w:t>заседании постоянно действующей аттестационной комиссии,</w:t>
      </w:r>
      <w:r w:rsidR="00956C83">
        <w:t xml:space="preserve"> офицерского собрания, собрания коллектива государственного органа (его подразделения) или организации, профсоюзном собрании, возбудивших ходатайство о награждении, о чем делается запись в наградном листе.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Затем наградной лист подписывается непосредственны</w:t>
      </w:r>
      <w:r>
        <w:t>м начальником государственного органа (его подразделения) или организации, в котором проходит служба лица, представляемого к награждению, и при необходимости старшими начальниками по подчиненности.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Результаты рассмотрения коллективом, возбудившим ходатайст</w:t>
      </w:r>
      <w:r>
        <w:t>во о награждении представленной к награждению кандидатуры, оформляются протоколом, номер и дата которого заносятся в наградной лист.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Наградные листы скрепляются печатями тех предприятий, учреждений, организаций, органов местного самоуправления, войсковых ч</w:t>
      </w:r>
      <w:r>
        <w:t>астей, государственных органов (их подразделений) или организаций, руководителями которых они подписаны.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В отношении не указанных в настоящих рекомендациях категорий граждан их наградные документы формируются и вносятся Президенту Российской Федерации в со</w:t>
      </w:r>
      <w:r>
        <w:t xml:space="preserve">ответствии с </w:t>
      </w:r>
      <w:hyperlink r:id="rId18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Положением</w:t>
        </w:r>
      </w:hyperlink>
      <w:r>
        <w:t xml:space="preserve"> о государственных наградах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 О</w:t>
      </w:r>
      <w:r>
        <w:t xml:space="preserve">формленные в коллективах предприятий, учреждений, организаций наградные листы </w:t>
      </w:r>
      <w:hyperlink r:id="rId19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формы N 1</w:t>
        </w:r>
      </w:hyperlink>
      <w:r>
        <w:t xml:space="preserve">, </w:t>
      </w:r>
      <w:hyperlink r:id="rId20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N 2</w:t>
        </w:r>
      </w:hyperlink>
      <w:r>
        <w:t xml:space="preserve"> (при необходимости) и </w:t>
      </w:r>
      <w:hyperlink r:id="rId21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N 4</w:t>
        </w:r>
      </w:hyperlink>
      <w:r>
        <w:t xml:space="preserve"> на лиц, представляемых к награждению государственными наградами Российской Федерации, проходят согласования с ру</w:t>
      </w:r>
      <w:r>
        <w:t>ководителями муниципальных образований (районов, городов, а в городе Москве - префектами административных округов), высшими должностными лицами (руководителями исполнительных органов государственной власти) субъектов Российской Федерации и полномочными пре</w:t>
      </w:r>
      <w:r>
        <w:t>дставителями Президента Российской Федерации в федеральных округах.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Подписи указанных руководителей скрепляются соответствующими печатями с обязательным проставлением даты согласований.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Наградные материалы, оформленные на сотрудников центральных аппаратов </w:t>
      </w:r>
      <w:r>
        <w:t>федеральных органов государственной власти и иных федеральных государственных органов, не требуют согласования с главами муниципальных образований, высшими должностными лицами субъектов Российской Федерации и полномочными представителями Президента Российс</w:t>
      </w:r>
      <w:r>
        <w:t>кой Федерации в федеральных округах.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22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п. 39</w:t>
        </w:r>
      </w:hyperlink>
      <w:r>
        <w:t xml:space="preserve"> Положения о госуд</w:t>
      </w:r>
      <w:r>
        <w:t>арственных наградах Российской Федерации срок рассмотрения наградных документов согласующими инстанциями не может превышать 30 дней со дня поступления соответствующих документов.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30-дневный срок рассмотрения наградных документов установлен для инстанций, к</w:t>
      </w:r>
      <w:r>
        <w:t>оторые представляют свое согласование высшему должностному лицу субъекта Российской Федерации, федеральному органу государственной власти, федеральному государственному органу, наделенным правом внесения Президенту Российской Федерации представлений о нагр</w:t>
      </w:r>
      <w:r>
        <w:t>аждении.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Для подготовки более объективного заключения по поступившим на рассмотрение материалам о награждении государственными наградами согласующим инстанциям рекомендуется создавать консультативные органы (экспертные советы, комиссии и др.), привлекать к</w:t>
      </w:r>
      <w:r>
        <w:t xml:space="preserve"> работе специалистов различных сфер деятельности.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Наградные документы, оформляемые на лиц, представляемых к присвоению почетного звания "Заслуженный деятель науки Российской Федерации", согласуются с профильными государственными академиями наук по представ</w:t>
      </w:r>
      <w:r>
        <w:t>лению субъектов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В случае принятия согласующими инстанциями решения о нецелесообразности поддержки ходатайства о награждении, они информируют об этом ходатайствующий орган (организацию) с подробным указанием причины отказа.</w:t>
      </w:r>
    </w:p>
    <w:p w:rsidR="00625290" w:rsidRDefault="00956C83">
      <w:pPr>
        <w:pStyle w:val="ConsPlusNormal0"/>
        <w:spacing w:before="200"/>
        <w:ind w:firstLine="540"/>
        <w:jc w:val="both"/>
      </w:pPr>
      <w:bookmarkStart w:id="1" w:name="P86"/>
      <w:bookmarkEnd w:id="1"/>
      <w:r>
        <w:t>5. После за</w:t>
      </w:r>
      <w:r>
        <w:t xml:space="preserve">вершения процедуры согласования наградные документы поступают в соответствующие федеральные органы государственной власти, федеральные государственные органы, которые после </w:t>
      </w:r>
      <w:r>
        <w:lastRenderedPageBreak/>
        <w:t>рассмотрения наградных документов и в случае принятия по ним положительного решения</w:t>
      </w:r>
      <w:r>
        <w:t xml:space="preserve"> готовят представления о награждении Президенту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23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п. 24</w:t>
        </w:r>
      </w:hyperlink>
      <w:r>
        <w:t xml:space="preserve"> Положения о государственных наградах Российской Федерации представления к награждению государственными наградами вносятся Президенту Российской Федерации: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Председателем Правительства Российской Федерации;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Руководителем Администрации Пре</w:t>
      </w:r>
      <w:r>
        <w:t>зидента Российской Федерации;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руководителями федеральных органов государственной власти и иных федеральных государственных органов</w:t>
      </w:r>
      <w:r>
        <w:t>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полномочными представителями Президента Российской Федерации в федеральных округах;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высшими должностными лицами субъектов Российской Федерации;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президентами государственных академий наук.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Вышеперечисленные руководители федеральных и региональных органов государственной власти и государственных академий наук вносят представления Президенту Российской Федерации о награждении государственными наградами лиц, перечисленных в </w:t>
      </w:r>
      <w:hyperlink r:id="rId24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п. п. 25</w:t>
        </w:r>
      </w:hyperlink>
      <w:r>
        <w:t xml:space="preserve"> - </w:t>
      </w:r>
      <w:hyperlink r:id="rId25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33</w:t>
        </w:r>
      </w:hyperlink>
      <w:r>
        <w:t xml:space="preserve"> Положения о государственных наградах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Министр иностранных дел Российской Федерации в соответствии с </w:t>
      </w:r>
      <w:hyperlink r:id="rId26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п. 34</w:t>
        </w:r>
      </w:hyperlink>
      <w:r>
        <w:t xml:space="preserve"> Положения о государственных наградах Российской Федерации вносит Президен</w:t>
      </w:r>
      <w:r>
        <w:t xml:space="preserve">ту Российской Федерации представления о награждении государственными наградами иностранных граждан, лиц без гражданства, а также граждан Российской Федерации, постоянно проживающих за границей, иностранных членов государственных академий наук, сотрудников </w:t>
      </w:r>
      <w:r>
        <w:t>международных организаций, дипломатических представительств и консульских учреждений иностранных государств в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Высшие должностные лица субъектов Российской Федерации помимо перечисленных в </w:t>
      </w:r>
      <w:hyperlink r:id="rId27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п. 32</w:t>
        </w:r>
      </w:hyperlink>
      <w:r>
        <w:t xml:space="preserve"> Положения о государственных наградах Российской Федерации работников вносят представления Президенту Российской Федер</w:t>
      </w:r>
      <w:r>
        <w:t>ации о награждении государственными наградами: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родителей (усыновителей), проживающих на территории соответствующего субъекта Российской Федерации;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граждан за заслуги, не связанные с их основной трудовой деятельностью, при спасении людей, тушении пожаро</w:t>
      </w:r>
      <w:r>
        <w:t>в, других чрезвычайных ситуациях и обстоятельствах.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Представление Президенту Российской Федерации должно быть подписано руководителем федерального органа государственной власти, субъекта Российской Федерации, иного федерального государственного органа, пол</w:t>
      </w:r>
      <w:r>
        <w:t xml:space="preserve">номочным представителем Президента Российской Федерации в федеральном округе (при представлении лиц, указанных в </w:t>
      </w:r>
      <w:hyperlink r:id="rId28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п. 31</w:t>
        </w:r>
      </w:hyperlink>
      <w:r>
        <w:t xml:space="preserve"> Положения о государственных наградах Российской Федерации).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6. При представлении группы лиц (до 10 чел.) в ходатайстве необходимо перечислить все кандидатуры, представляемые к награждению, по видам наград в следующ</w:t>
      </w:r>
      <w:r>
        <w:t>ем порядке: звание Героя Российской Федерации, ордена, знаки отличия, медали, почетные звания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Если к награждению представляется более 10 человек, то в представлении Президенту Российской Федерации указывается общее количество кандидат</w:t>
      </w:r>
      <w:r>
        <w:t>ур и их заслуги, а также прикладывается проект указа о награждении, сформированный по видам наград, обязательно завизированный руководителем, подписавшим само представление на имя Президента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lastRenderedPageBreak/>
        <w:t>Фамилии лиц, представленных к награждению о</w:t>
      </w:r>
      <w:r>
        <w:t>дним видом (степенью) государственной награды, приводятся в строго алфавитном порядке.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7. К представлениям о награждении прилагаются: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- оформленный наградной лист, прошедший полное согласование в соответствии с требованиями </w:t>
      </w:r>
      <w:hyperlink r:id="rId29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Положения</w:t>
        </w:r>
      </w:hyperlink>
      <w:r>
        <w:t xml:space="preserve"> о государственных наградах Российской Федерации и настоящими Рекомендациями;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протокол собрания ко</w:t>
      </w:r>
      <w:r>
        <w:t>ллектива, возбудившего ходатайство о награждении;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копия общегражданского паспорта, военного билета;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- прочие документы, в зависимости от сферы деятельности и занимаемой должности лица, представленного к награждению, указанные в </w:t>
      </w:r>
      <w:hyperlink w:anchor="P131" w:tooltip="ПЕРЕЧЕНЬ ДОКУМЕНТОВ, ПРИЛАГАЕМЫХ К НАГРАДНОМУ ЛИСТУ:">
        <w:r>
          <w:rPr>
            <w:color w:val="0000FF"/>
          </w:rPr>
          <w:t>приложении N 1</w:t>
        </w:r>
      </w:hyperlink>
      <w:r>
        <w:t xml:space="preserve"> (документы, не указанные в приложении, в адрес Администрации Президента Российской Федерации не высылаются).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Срок действия данных документов не должен превышать один год с момента возб</w:t>
      </w:r>
      <w:r>
        <w:t>уждения ходатайства в коллективе предприятия, учреждения, организации, где работает представляемый к награждению.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30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п. 36</w:t>
        </w:r>
      </w:hyperlink>
      <w:r>
        <w:t xml:space="preserve"> Положения о государственных наградах Российской Федерации внесение представлений о награждении государственными наградами Президенту Российской Федерации осуществляется не позднее трех месяцев со </w:t>
      </w:r>
      <w:r>
        <w:t>дня завершения согласования наградного листа. Данный срок установлен для высших должностных лиц субъектов Российской Федерации, федеральных органов государственной власти, федеральных государственных органов, обладающих правом внесения представлений о нагр</w:t>
      </w:r>
      <w:r>
        <w:t>аждении государственными наградами Президенту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В случае, когда наградные материалы, поступившие в Администрацию Президента Российской Федерации, не соответствуют требованиям </w:t>
      </w:r>
      <w:hyperlink r:id="rId31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Положения</w:t>
        </w:r>
      </w:hyperlink>
      <w:r>
        <w:t xml:space="preserve"> о государственных наградах Российской Федерации и настоящим Рекомендациям, они возвращаются в ходатайствующий орган без рассмотр</w:t>
      </w:r>
      <w:r>
        <w:t>ения Комиссией при Президенте Российской Федерации по государственным наградам (далее Комиссия).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В случае назначения (избрания) нового руководителя федерального органа государственной власти, высшего должностного лица (руководителя исполнительного органа г</w:t>
      </w:r>
      <w:r>
        <w:t>осударственной власти) субъекта Российской Федерации, федерального государственного органа, полномочного представителя Президента Российской Федерации в федеральном округе, взамен должностного лица, внесшего (согласовавшего) представление о награждении гос</w:t>
      </w:r>
      <w:r>
        <w:t>ударственной наградой, наградные документы направляются на пересогласование.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Согласование может быть осуществлено в виде переоформления наградного листа либо в виде письма с поддержкой ранее направленного ходатайства. При повторном внесении наградных матер</w:t>
      </w:r>
      <w:r>
        <w:t>иалов в Администрацию Президента Российской Федерации срок, прошедший со дня выдачи документов и справок, прилагаемых к наградному листу, не должен превышать один год.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 представлении к награждению государственными наградами высших должностных лиц (руков</w:t>
      </w:r>
      <w:r>
        <w:t>одителей высших исполнительных органов государственной власти) и их заместителей, глав муниципальных образований (районов и городов) и их заместителей, к наградному листу необходимо прилагать сведения, изложенные в критериях оценки деятельности данной кате</w:t>
      </w:r>
      <w:r>
        <w:t xml:space="preserve">гории лиц </w:t>
      </w:r>
      <w:hyperlink w:anchor="P208" w:tooltip="КРИТЕРИИ">
        <w:r>
          <w:rPr>
            <w:color w:val="0000FF"/>
          </w:rPr>
          <w:t>(приложение N 2)</w:t>
        </w:r>
      </w:hyperlink>
      <w:r>
        <w:t>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Наградные материалы, оформленные на кандидата к награждению, работающему в организации, зарегистрированной в одном субъекте Российской Федерации, а проживающему (зарегистрированному) - в др</w:t>
      </w:r>
      <w:r>
        <w:t>угом, следует оформлять и согласовывать по месту работы кандидата, с предоставлением справок из органов внутренних дел по месту его жительства (регистрации) и работы.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При подготовке материалов о награждении группы работников в связи с юбилеем предприятия, </w:t>
      </w:r>
      <w:r>
        <w:t>учреждения, организации или профессиональным праздником ходатайство о представлении к государственным наградам вносятся Президенту Российской Федерации заблаговременно, не позднее чем за 3 месяца до юбилейной (памятной) даты.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lastRenderedPageBreak/>
        <w:t>Помимо этого необходимо подбир</w:t>
      </w:r>
      <w:r>
        <w:t>ать лиц, представляемых к награждению из одного коллектива таким образом, чтобы не менее 4/5 из их числа были представители рабочих профессий и инженерно-технический состав, и не более 1/5 представляемых - руководители всех уровней.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В случае несоблюдения д</w:t>
      </w:r>
      <w:r>
        <w:t>анного требования Комиссия может принять решение о возврате наградных документов на доработку.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 представлении материалов, оформленных на группу работников одного предприятия, учреждения, организации, отмечающему юбилей, необходимо кроме сведений, указан</w:t>
      </w:r>
      <w:r>
        <w:t xml:space="preserve">ных в </w:t>
      </w:r>
      <w:hyperlink w:anchor="P133" w:tooltip="1. При рассмотрении вопроса о награждении государственной наградой Российской Федерации руководителей, заместителей руководителей, главных экономистов (бухгалтеров) хозяйствующих субъектов при наличии заслуг у представляемого к наградному листу прилагаются сле">
        <w:r>
          <w:rPr>
            <w:color w:val="0000FF"/>
          </w:rPr>
          <w:t>п. 1</w:t>
        </w:r>
      </w:hyperlink>
      <w:r>
        <w:t xml:space="preserve"> Приложения N 1, к наградным документам прилагать историко-архивную справку, а также сведения о количестве работающих и данные о предыдущем награждении по коллективу, т.е. сколько человек и какими Указами Президента Российской Федерации были удостоены госу</w:t>
      </w:r>
      <w:r>
        <w:t>дарственных наград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8. Решения Комиссии являются основанием для подготовки проектов указов Президента Российской Федерации о награждении государственными наградами.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9. Повторное представление Президенту Российской Федерации о награжден</w:t>
      </w:r>
      <w:r>
        <w:t>ии государственной наградой лица, в отношении которого Комиссия приняла решение о нецелесообразности награждения государственной наградой, возможно не ранее чем через год со дня принятия Комиссией указанного решения при условии, что за это время представля</w:t>
      </w:r>
      <w:r>
        <w:t>емый к награждению проявил новые заслуги, соответствующие статусу государственной награды, или им были устранены те замечания, на основании которых Комиссия приняла решение о нецелесообразности награждения.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Повторное представление к государственной награде</w:t>
      </w:r>
      <w:r>
        <w:t xml:space="preserve"> лиц, которым решением Комиссии был изменен вид государственной награды на такие виды поощрений как Почетная грамота Президента Российской Федерации и благодарность Президента Российской Федерации, возможно также не ранее чем через год с момента поощрения </w:t>
      </w:r>
      <w:r>
        <w:t>Президентом Российской Федерации и при наличии новых заслуг за этот период.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Представление к награждению Почетной грамотой Президента Российской Федерации или поощрению благодарностью Президента Российской Федерации лиц, которые ранее были награждены государственной наградой Российской Федерации, при условии новых конкретных заслуг</w:t>
      </w:r>
      <w:r>
        <w:t xml:space="preserve"> рекомендуется производить не ранее чем через год после награждения.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jc w:val="right"/>
        <w:outlineLvl w:val="1"/>
      </w:pPr>
      <w:r>
        <w:t>Приложение N 1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jc w:val="center"/>
      </w:pPr>
      <w:bookmarkStart w:id="2" w:name="P131"/>
      <w:bookmarkEnd w:id="2"/>
      <w:r>
        <w:t>ПЕРЕЧЕНЬ ДОКУМЕНТОВ, ПРИЛАГАЕМЫХ К НАГРАДНОМУ ЛИСТУ: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ind w:firstLine="540"/>
        <w:jc w:val="both"/>
      </w:pPr>
      <w:bookmarkStart w:id="3" w:name="P133"/>
      <w:bookmarkEnd w:id="3"/>
      <w:r>
        <w:t>1. При рассмотрении вопроса о награждении государственной наградой Российской Федерации руководителей, заместите</w:t>
      </w:r>
      <w:r>
        <w:t>лей руководителей, главных экономистов (бухгалтеров) хозяйствующих субъектов при наличии заслуг у представляемого к наградному листу прилагаются следующие документы в динамике за трехлетний период (с разбивкой по каждому году) и истекшие месяцы текущего го</w:t>
      </w:r>
      <w:r>
        <w:t>да, предшествующие дате внесения ходатайства:</w:t>
      </w:r>
    </w:p>
    <w:p w:rsidR="00625290" w:rsidRDefault="00956C83">
      <w:pPr>
        <w:pStyle w:val="ConsPlusNormal0"/>
        <w:spacing w:before="200"/>
        <w:ind w:firstLine="540"/>
        <w:jc w:val="both"/>
      </w:pPr>
      <w:bookmarkStart w:id="4" w:name="P134"/>
      <w:bookmarkEnd w:id="4"/>
      <w:r>
        <w:t>1.1. Справка о динамике основных финансово-экономических показателей, включающая в себя следующие сведения: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стоимость основных фондов;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среднесписочная численность работающих;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размер среднемесячной заработ</w:t>
      </w:r>
      <w:r>
        <w:t>ной платы;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объем реализации продукции, работ, услуг в физическом и стоимостном выражении;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lastRenderedPageBreak/>
        <w:t>- чистая прибыль;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рентабельность производства;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использование доходов в % по видам деятельности (инвестиции в основной капитал, выплата премиальных (дивидендов),</w:t>
      </w:r>
      <w:r>
        <w:t xml:space="preserve"> социальная политика, благотворительность);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дебиторская задолженность (с выделением просроченной);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кредиторская задолженность (с выделением просроченной);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о суммах уплаченных налогов с разбивкой по бюджетам разных уровней;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востребованность продукци</w:t>
      </w:r>
      <w:r>
        <w:t>и со стороны государства (наличие государственного заказа, его выполняемость, пропорции выпуска государственно-значимой продукции к иной);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ценовая политика хозяйствующего субъекта на свою продукцию;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покрытие потребности субъекта РФ в производимой хозяй</w:t>
      </w:r>
      <w:r>
        <w:t>ствующим субъектом продукции в %.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Данная справка подписывается руководителем предприятия, главным бухгалтером и заверяется печатью хозяйствующего субъекта.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1.2. Справка о структуре уставного капитала, включающая в себя следующие сведения: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процедура учреждения соответствующего юридического лица (место, дата и кем зарегистрировано);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общее количество акционеров/дольщиков (физических и юридических лиц) и принадлежащее им количество акций/долей (в абсолютных числах либо в процентном отношени</w:t>
      </w:r>
      <w:r>
        <w:t>и);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фамилия, имя, отчество собственников, владеющих акциями/долей данного юридического лица, превышающей 5% от номинала;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степень участия представленного к награждению в уставном капитале юридического лица (как прямое, так и через членов семьи и иных за</w:t>
      </w:r>
      <w:r>
        <w:t>интересованных лиц);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доля государства в уставном капитале;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наличие иностранного капитала, зависимость деятельности предприятия от иностранного влияния.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Данная справка подписывается руководителем предприятия, заверяется реестродержателем (для акционерны</w:t>
      </w:r>
      <w:r>
        <w:t>х обществ) и печатью хозяйствующего субъекта.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1.3. Заключение Федеральной службы по финансовым рынкам о состоянии деятельности в сфере обращения ценных бумаг (для акционерных обществ).</w:t>
      </w:r>
    </w:p>
    <w:p w:rsidR="00625290" w:rsidRDefault="00956C83">
      <w:pPr>
        <w:pStyle w:val="ConsPlusNormal0"/>
        <w:spacing w:before="200"/>
        <w:ind w:firstLine="540"/>
        <w:jc w:val="both"/>
      </w:pPr>
      <w:bookmarkStart w:id="5" w:name="P158"/>
      <w:bookmarkEnd w:id="5"/>
      <w:r>
        <w:t>1.4. Заключение органа исполнительной власти субъекта РФ, курирующего в</w:t>
      </w:r>
      <w:r>
        <w:t>опросы экономического развития, включающее в себя следующие сведения: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вклад предприятия в социально-экономическое развитие региона за рассматриваемый в наградном листе период;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оценка проявления социальной ответственности руководством данного предприяти</w:t>
      </w:r>
      <w:r>
        <w:t>я;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оценка своевременности выплаты заработной платы и перевода социальных и пенсионных отчислений предприятием;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результаты проведенной проверки по базам данных правоохранительных, налоговых, таможенных органов и технического (неналогового) регулирования</w:t>
      </w:r>
      <w:r>
        <w:t xml:space="preserve"> по вопросам, связанным с исполнением юридическим лицом своих обязательств и соблюдением производственно-технических требований.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lastRenderedPageBreak/>
        <w:t>Данная справка подписывается заместителем руководителя высшего должностного лица (исполнительного органа государственной власти</w:t>
      </w:r>
      <w:r>
        <w:t>) субъекта Российской Федерации и заверяется гербовой печатью.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Примечание: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Для руководителей, заместителей руководителей, главных экономистов (бухгалтеров) федеральных государственных унитарных предприятий </w:t>
      </w:r>
      <w:hyperlink w:anchor="P134" w:tooltip="1.1. Справка о динамике основных финансово-экономических показателей, включающая в себя следующие сведения:">
        <w:r>
          <w:rPr>
            <w:color w:val="0000FF"/>
          </w:rPr>
          <w:t>справка 1.1</w:t>
        </w:r>
      </w:hyperlink>
      <w:r>
        <w:t xml:space="preserve"> должна включать в себя следующие сведения: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стоимость основных фондов;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размер среднемесячной заработной платы;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среднесписочная численность работающих;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объем реализации продукции, работ, услуг в физическом и стоимостном выражении;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чистая прибыль;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рентабельность производства;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использование доходов в % по видам деятельности (инвестиции в основной капитал, выплата премиальных (дивидендов), социальная политика, благотворительность);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дебиторская задолженность (с выделением просроченной);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кредиторская задолженность (с выделени</w:t>
      </w:r>
      <w:r>
        <w:t>ем просроченной);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сумма уплаченных налогов с разбивкой по бюджетам разных уровней;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- данные об исполнении государственного заказа (в т.ч. общее стоимостное исчисление государственного заказа, обеспечение его финансирования (в % от запланированного), его </w:t>
      </w:r>
      <w:r>
        <w:t>выполняемость);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- сведения в соответствии с требованиями </w:t>
      </w:r>
      <w:hyperlink w:anchor="P158" w:tooltip="1.4. Заключение органа исполнительной власти субъекта РФ, курирующего вопросы экономического развития, включающее в себя следующие сведения:">
        <w:r>
          <w:rPr>
            <w:color w:val="0000FF"/>
          </w:rPr>
          <w:t>п. 1.4</w:t>
        </w:r>
      </w:hyperlink>
      <w:r>
        <w:t>.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ind w:firstLine="540"/>
        <w:jc w:val="both"/>
      </w:pPr>
      <w:r>
        <w:t>2. При рассмотрении вопроса о награждении государственной наградой Российской Федерации деятелей культуры и искусства при наличии заслуг у представляемого к наградному листу прилагаются следующие документы за пятилетний период (с разбивкой по каждому году)</w:t>
      </w:r>
      <w:r>
        <w:t>, предшествующий дате внесения ходатайства: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2.1. Справка о творческом составе коллектива с указанием количества работников, удостоенных государственных наград (с указанием вида наград).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2.2. Репертуар и перечень гастролей (только для артистов).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2.3. Список</w:t>
      </w:r>
      <w:r>
        <w:t xml:space="preserve"> творческих произведений и выставок, в которых награждаемый принял участие (только для художников).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2.4. Заключение соответствующего творческого союза России (писателей, кинематографистов, художников, дизайнеров, архитекторов и др.). При представлении к на</w:t>
      </w:r>
      <w:r>
        <w:t>граждению деятелей театров, расположенных на территориях субъектов Российской Федерации, достаточно получение заключений региональных (кроме Москвы и Московской области) отделений Союза театральных деятелей Российской Федерации.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Примечание: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При оформлении </w:t>
      </w:r>
      <w:r>
        <w:t>характеристики должны быть отражены только конкретные личные творческие заслуги, а не перечень творческих работ или сыгранных ролей.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956C83">
      <w:pPr>
        <w:pStyle w:val="ConsPlusNormal0"/>
        <w:ind w:firstLine="540"/>
        <w:jc w:val="both"/>
      </w:pPr>
      <w:r>
        <w:t>3. При рассмотрении вопроса о представлении к присвоению почетного звания "Заслуженный деятель науки Российской Федерации"</w:t>
      </w:r>
      <w:r>
        <w:t xml:space="preserve"> при наличии заслуг у представляемого к наградному листу прилагаются следующие документы за пятилетний период (с разбивкой по каждому году), предшествующие дате внесения ходатайства: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3.1. Справка о научно-педагогической деятельности ученого.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3.2. Список на</w:t>
      </w:r>
      <w:r>
        <w:t>учных трудов, с отдельно выделенными фундаментальными (открытия, монографии, учебники, книги).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3.3. Отзывы предприятий, учреждений, организаций о востребованности научных трудов и их практическом применении.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3.4. Копии диплома доктора наук и аттестата проф</w:t>
      </w:r>
      <w:r>
        <w:t>ессора.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3.5. Заключение президиума профильных государственных академий наук о признании результатов научной и научно-практической деятельности.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 При формировании наградных документов на лиц, представляемых к награждению орденом "Родительская слава" и мед</w:t>
      </w:r>
      <w:r>
        <w:t xml:space="preserve">алью ордена "Родительская слава", к наградному листу </w:t>
      </w:r>
      <w:hyperlink r:id="rId32" w:tooltip="Указ Президента РФ от 07.09.2010 N 1099 (ред. от 09.08.2023) &quot;О мерах по совершенствованию государственной наградной системы Российской Федерации&quot; (вместе с &quot;Положением о государственных наградах Российской Федерации&quot;, &quot;Статутами орденов Российской Федерации, ">
        <w:r>
          <w:rPr>
            <w:color w:val="0000FF"/>
          </w:rPr>
          <w:t>(форма N 4)</w:t>
        </w:r>
      </w:hyperlink>
      <w:r>
        <w:t xml:space="preserve"> прилагаются </w:t>
      </w:r>
      <w:r>
        <w:t>следующие документы: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4.1. Согласования с территориальными органами здравоохранения, социального обеспечения, образования, опеки и попечительства (для приемных родителей).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4.2. Данные проверок правоохранительных органов.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4.3. Свидетельство о рождении детей.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4.4. Постановление главы муниципального образования о создании семьи (для усыновителей).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4.5. Договор о создании приемной семьи и о передаче несовершеннолетних, оставшихся без попечения родителей, на воспитание в приемную семью.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4.6. Справки с места работ</w:t>
      </w:r>
      <w:r>
        <w:t>ы на родителей с указанием должности, организационно-правовой формы юридического лица (копия первой страницы устава) и места осуществления ими трудовой деятельности с необходимыми реквизитами - должность, фамилия должностного лица, выдавшего справку, дата,</w:t>
      </w:r>
      <w:r>
        <w:t xml:space="preserve"> печать.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В </w:t>
      </w:r>
      <w:hyperlink w:anchor="P86" w:tooltip="5. После завершения процедуры согласования наградные документы поступают в соответствующие федеральные органы государственной власти, федеральные государственные органы, которые после рассмотрения наградных документов и в случае принятия по ним положительного ">
        <w:r>
          <w:rPr>
            <w:color w:val="0000FF"/>
          </w:rPr>
          <w:t>п. 5</w:t>
        </w:r>
      </w:hyperlink>
      <w:r>
        <w:t xml:space="preserve"> (основания представления к награждению) необходимо указывать особые заслуги родителей в воспитании детей и укреплении семейных традиций.</w:t>
      </w:r>
    </w:p>
    <w:p w:rsidR="00625290" w:rsidRDefault="00625290">
      <w:pPr>
        <w:pStyle w:val="ConsPlusNormal0"/>
        <w:jc w:val="center"/>
      </w:pPr>
    </w:p>
    <w:p w:rsidR="00625290" w:rsidRDefault="00625290">
      <w:pPr>
        <w:pStyle w:val="ConsPlusNormal0"/>
        <w:jc w:val="center"/>
      </w:pPr>
    </w:p>
    <w:p w:rsidR="00625290" w:rsidRDefault="00625290">
      <w:pPr>
        <w:pStyle w:val="ConsPlusNormal0"/>
        <w:jc w:val="center"/>
      </w:pPr>
    </w:p>
    <w:p w:rsidR="00625290" w:rsidRDefault="00625290">
      <w:pPr>
        <w:pStyle w:val="ConsPlusNormal0"/>
        <w:jc w:val="center"/>
      </w:pPr>
    </w:p>
    <w:p w:rsidR="00625290" w:rsidRDefault="00625290">
      <w:pPr>
        <w:pStyle w:val="ConsPlusNormal0"/>
        <w:jc w:val="center"/>
      </w:pPr>
    </w:p>
    <w:p w:rsidR="00625290" w:rsidRDefault="00956C83">
      <w:pPr>
        <w:pStyle w:val="ConsPlusNormal0"/>
        <w:jc w:val="right"/>
        <w:outlineLvl w:val="1"/>
      </w:pPr>
      <w:r>
        <w:t>Приложение N 2</w:t>
      </w:r>
    </w:p>
    <w:p w:rsidR="00625290" w:rsidRDefault="00625290">
      <w:pPr>
        <w:pStyle w:val="ConsPlusNormal0"/>
        <w:jc w:val="right"/>
      </w:pPr>
    </w:p>
    <w:p w:rsidR="00625290" w:rsidRDefault="00956C83">
      <w:pPr>
        <w:pStyle w:val="ConsPlusNormal0"/>
        <w:jc w:val="center"/>
      </w:pPr>
      <w:bookmarkStart w:id="6" w:name="P208"/>
      <w:bookmarkEnd w:id="6"/>
      <w:r>
        <w:t>КРИТЕРИИ</w:t>
      </w:r>
    </w:p>
    <w:p w:rsidR="00625290" w:rsidRDefault="00956C83">
      <w:pPr>
        <w:pStyle w:val="ConsPlusNormal0"/>
        <w:jc w:val="center"/>
      </w:pPr>
      <w:r>
        <w:t>ОЦЕНКИ ДЕЯТЕЛЬНОСТИ ВЫСШИХ ДОЛЖНОСТНЫХ ЛИЦ СУБЪЕКТОВ</w:t>
      </w:r>
    </w:p>
    <w:p w:rsidR="00625290" w:rsidRDefault="00956C83">
      <w:pPr>
        <w:pStyle w:val="ConsPlusNormal0"/>
        <w:jc w:val="center"/>
      </w:pPr>
      <w:r>
        <w:t>РОССИЙСКОЙ ФЕДЕРАЦИИ И ИХ ЗАМЕСТИТЕЛЕЙ, ГЛАВ МУНИЦИПАЛЬНЫХ</w:t>
      </w:r>
    </w:p>
    <w:p w:rsidR="00625290" w:rsidRDefault="00956C83">
      <w:pPr>
        <w:pStyle w:val="ConsPlusNormal0"/>
        <w:jc w:val="center"/>
      </w:pPr>
      <w:r>
        <w:t>ОБРАЗОВАНИЙ И ИХ ЗАМЕСТИТЕЛЕЙ ПРИ ПРЕДСТАВЛЕНИИ</w:t>
      </w:r>
    </w:p>
    <w:p w:rsidR="00625290" w:rsidRDefault="00956C83">
      <w:pPr>
        <w:pStyle w:val="ConsPlusNormal0"/>
        <w:jc w:val="center"/>
      </w:pPr>
      <w:r>
        <w:t>К ГОСУДАРСТВЕННЫМ НАГРАДАМ</w:t>
      </w:r>
    </w:p>
    <w:p w:rsidR="00625290" w:rsidRDefault="00625290">
      <w:pPr>
        <w:pStyle w:val="ConsPlusNormal0"/>
        <w:jc w:val="center"/>
      </w:pPr>
    </w:p>
    <w:p w:rsidR="00625290" w:rsidRDefault="00956C83">
      <w:pPr>
        <w:pStyle w:val="ConsPlusNormal0"/>
        <w:ind w:firstLine="540"/>
        <w:jc w:val="both"/>
      </w:pPr>
      <w:r>
        <w:t>При рассмотрении вопроса о представлении к награждению государственн</w:t>
      </w:r>
      <w:r>
        <w:t>ыми наградами Российской Федерации высших должностных лиц субъектов Российской Федерации и их заместителей, глав муниципальных образований и их заместителей необходимо руководствоваться данными критериям оценки заслуг за пятилетний период (с разбивкой по к</w:t>
      </w:r>
      <w:r>
        <w:t xml:space="preserve">аждому году) и истекшие месяцы текущего года, </w:t>
      </w:r>
      <w:r>
        <w:lastRenderedPageBreak/>
        <w:t>предшествующие дате внесения ходатайства.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Награждение может быть произведено: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1. За исключительные достижения в области социально-экономического развития субъекта Российской Федерации (муниципального образовани</w:t>
      </w:r>
      <w:r>
        <w:t>я), выразившиеся: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 значительном повышении уровня жизни населения, включая рост доходов населения, темпы которого превосходят среднероссийские; заметное улучшение качества предоставляемых населению услуг в сфере здравоохранения, массового спорта, культуры и организации до</w:t>
      </w:r>
      <w:r>
        <w:t>суга; снижении смертности и повышение рождаемости, снижении заболеваемости и травматизма;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 создании новых и глубокой модернизации существующих объектов материального производства, промышленной и транспортной инфраструктуры, обеспечивающих значительный р</w:t>
      </w:r>
      <w:r>
        <w:t>ост валового регионального продукта;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 стимулировании инновационной активности, результатом чего стали: создание новых и глубокая модернизация существующих научно-исследовательских организаций, учебных заведений; неоднократные победы представителей регио</w:t>
      </w:r>
      <w:r>
        <w:t>на (муниципального образования) в межрегиональных, всероссийских и международных школьных и студенческих олимпиадах, соревнованиях в области научно-технического творчества молодежи; рост расходов предприятий на научно-исследовательскую деятельность;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 ис</w:t>
      </w:r>
      <w:r>
        <w:t xml:space="preserve">ключительно высоких показателях оценки эффективности деятельности органов исполнительной власти субъектов Российской Федерации, установленных </w:t>
      </w:r>
      <w:hyperlink r:id="rId33" w:tooltip="Указ Президента РФ от 28.06.2007 N 825 (ред. от 13.05.2010) &quot;Об оценке эффективности деятельности органов исполнительной власти субъектов Российской Федерации&quot; ------------ Утратил силу или отменен {КонсультантПлюс}">
        <w:r>
          <w:rPr>
            <w:color w:val="0000FF"/>
          </w:rPr>
          <w:t>Указо</w:t>
        </w:r>
        <w:r>
          <w:rPr>
            <w:color w:val="0000FF"/>
          </w:rPr>
          <w:t>м</w:t>
        </w:r>
      </w:hyperlink>
      <w:r>
        <w:t xml:space="preserve"> Президента Российской Федерации от 28 июня 2007 года N 825 "Об оценке эффективности деятельности органов исполнительной власти субъектов Российской Федерации";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в исключительно высоких показателях оценки эффективности деятельности органов местного самоу</w:t>
      </w:r>
      <w:r>
        <w:t xml:space="preserve">правления городских округов и муниципальных районов, установленных </w:t>
      </w:r>
      <w:hyperlink r:id="rId34" w:tooltip="Указ Президента РФ от 28.04.2008 N 607 (ред. от 11.06.2021) &quot;Об оценке эффективности деятельности органов местного самоуправления муниципальных, городских округов и муниципальных районов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28 апреля 2008 года N 607 "Об оценке эффективнос</w:t>
      </w:r>
      <w:r>
        <w:t>ти деятельности органов местного самоуправления городских округов и муниципальных районов".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2. За исключительные достижения в области обеспечения общественной безопасности, предупреждения и ликвидации последствий чрезвычайных ситуаций, которые могут предст</w:t>
      </w:r>
      <w:r>
        <w:t>авлять угрозу для жизни и здоровья населения, привести к нарушению функционирования систем жизнеобеспечения, в т.ч. при организации и осуществлении на территории субъекта Российской Федерации (муниципального образования) мероприятий по предупреждению терро</w:t>
      </w:r>
      <w:r>
        <w:t>ризма и экстремизма, межнациональных и межконфессиональных конфликтов.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3. За исключительные достижения в обеспечении общественно-политической стабильности в субъекте Российской Федерации (муниципальном образовании), при этом необходимо учитывать: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уровень</w:t>
      </w:r>
      <w:r>
        <w:t xml:space="preserve"> организации и осуществление мероприятий по предотвращению и урегулированию трудовых конфликтов;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- уровень организации и проведения кампаний по выборам Президента Российской Федерации, депутатов Государственной Думы Федерального Собрания Российской Федерац</w:t>
      </w:r>
      <w:r>
        <w:t>ии, депутатов законодательных (представительных) органов власти субъектов Российской Федерации, а также органов местного самоуправления;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 xml:space="preserve">- отношение населения к высшему должностному лицу (руководителю высшего исполнительного органа государственной власти) </w:t>
      </w:r>
      <w:r>
        <w:t>субъекта Российской Федерации (главе муниципального образования) и проводимой им политике, место руководителя в рейтинге оценки глав исполнительной власти субъектов Российской Федерации и муниципальных образований (на основании данных Фонда "Общественное м</w:t>
      </w:r>
      <w:r>
        <w:t>нение" и Спецсвязи России).</w:t>
      </w:r>
    </w:p>
    <w:p w:rsidR="00625290" w:rsidRDefault="00956C83">
      <w:pPr>
        <w:pStyle w:val="ConsPlusNormal0"/>
        <w:spacing w:before="200"/>
        <w:ind w:firstLine="540"/>
        <w:jc w:val="both"/>
      </w:pPr>
      <w:r>
        <w:t>4. За успешное выполнение поручений Президента Российской Федерации, способствовавших укреплению российской государственности и развитию гражданского общества.</w:t>
      </w: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ind w:firstLine="540"/>
        <w:jc w:val="both"/>
      </w:pPr>
    </w:p>
    <w:p w:rsidR="00625290" w:rsidRDefault="0062529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25290" w:rsidSect="00625290">
      <w:headerReference w:type="default" r:id="rId35"/>
      <w:footerReference w:type="default" r:id="rId36"/>
      <w:headerReference w:type="first" r:id="rId37"/>
      <w:footerReference w:type="first" r:id="rId3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290" w:rsidRDefault="00625290" w:rsidP="00625290">
      <w:r>
        <w:separator/>
      </w:r>
    </w:p>
  </w:endnote>
  <w:endnote w:type="continuationSeparator" w:id="0">
    <w:p w:rsidR="00625290" w:rsidRDefault="00625290" w:rsidP="00625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90" w:rsidRDefault="0062529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2529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25290" w:rsidRDefault="00956C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25290" w:rsidRDefault="00625290">
          <w:pPr>
            <w:pStyle w:val="ConsPlusNormal0"/>
            <w:jc w:val="center"/>
          </w:pPr>
          <w:hyperlink r:id="rId1">
            <w:r w:rsidR="00956C8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25290" w:rsidRDefault="00956C8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2529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25290"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 w:rsidR="0062529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2529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25290"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 w:rsidR="00625290">
            <w:fldChar w:fldCharType="end"/>
          </w:r>
        </w:p>
      </w:tc>
    </w:tr>
  </w:tbl>
  <w:p w:rsidR="00625290" w:rsidRDefault="00956C8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90" w:rsidRDefault="0062529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2529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25290" w:rsidRDefault="00956C8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25290" w:rsidRDefault="00625290">
          <w:pPr>
            <w:pStyle w:val="ConsPlusNormal0"/>
            <w:jc w:val="center"/>
          </w:pPr>
          <w:hyperlink r:id="rId1">
            <w:r w:rsidR="00956C8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25290" w:rsidRDefault="00956C8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25290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25290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625290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25290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25290"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 w:rsidR="00625290">
            <w:fldChar w:fldCharType="end"/>
          </w:r>
        </w:p>
      </w:tc>
    </w:tr>
  </w:tbl>
  <w:p w:rsidR="00625290" w:rsidRDefault="00956C8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290" w:rsidRDefault="00625290" w:rsidP="00625290">
      <w:r>
        <w:separator/>
      </w:r>
    </w:p>
  </w:footnote>
  <w:footnote w:type="continuationSeparator" w:id="0">
    <w:p w:rsidR="00625290" w:rsidRDefault="00625290" w:rsidP="006252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2529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25290" w:rsidRDefault="00956C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Администрации Президента РФ от 04.04.2012 N АК-3560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Методических рекомендаций о порядке оформлен...</w:t>
          </w:r>
        </w:p>
      </w:tc>
      <w:tc>
        <w:tcPr>
          <w:tcW w:w="2300" w:type="pct"/>
          <w:vAlign w:val="center"/>
        </w:tcPr>
        <w:p w:rsidR="00625290" w:rsidRDefault="00956C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</w:t>
          </w:r>
          <w:r>
            <w:rPr>
              <w:rFonts w:ascii="Tahoma" w:hAnsi="Tahoma" w:cs="Tahoma"/>
              <w:sz w:val="16"/>
              <w:szCs w:val="16"/>
            </w:rPr>
            <w:t>ата сохранения: 20.09.2023</w:t>
          </w:r>
        </w:p>
      </w:tc>
    </w:tr>
  </w:tbl>
  <w:p w:rsidR="00625290" w:rsidRDefault="0062529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25290" w:rsidRDefault="00625290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2529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25290" w:rsidRDefault="00956C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Администрации Президента РФ от 04.04.2012 N АК-3560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Методических рекомендаций о порядке оформлен...</w:t>
          </w:r>
        </w:p>
      </w:tc>
      <w:tc>
        <w:tcPr>
          <w:tcW w:w="2300" w:type="pct"/>
          <w:vAlign w:val="center"/>
        </w:tcPr>
        <w:p w:rsidR="00625290" w:rsidRDefault="00956C8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20.09.2023</w:t>
          </w:r>
        </w:p>
      </w:tc>
    </w:tr>
  </w:tbl>
  <w:p w:rsidR="00625290" w:rsidRDefault="0062529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25290" w:rsidRDefault="00625290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5290"/>
    <w:rsid w:val="00625290"/>
    <w:rsid w:val="0095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290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62529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25290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62529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62529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625290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62529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25290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625290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625290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62529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625290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62529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62529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625290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62529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25290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625290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956C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0A6F41251BC88824D3187D736C91315A3597AFE4B822383225423C2E164A11D9877C89622A5E7E4348C8A9CFE38FBF86D44807CA99B058BAU5P0N" TargetMode="External"/><Relationship Id="rId18" Type="http://schemas.openxmlformats.org/officeDocument/2006/relationships/hyperlink" Target="consultantplus://offline/ref=0A6F41251BC88824D3187D736C91315A3597AFE4B822383225423C2E164A11D9877C89622A5F7C4E4CC8A9CFE38FBF86D44807CA99B058BAU5P0N" TargetMode="External"/><Relationship Id="rId26" Type="http://schemas.openxmlformats.org/officeDocument/2006/relationships/hyperlink" Target="consultantplus://offline/ref=0A6F41251BC88824D3187D736C91315A3597AFE4B822383225423C2E164A11D9877C89622A5E75484CC8A9CFE38FBF86D44807CA99B058BAU5P0N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A6F41251BC88824D3187D736C91315A3597AFE4B822383225423C2E164A11D9877C89622A5E7E4348C8A9CFE38FBF86D44807CA99B058BAU5P0N" TargetMode="External"/><Relationship Id="rId34" Type="http://schemas.openxmlformats.org/officeDocument/2006/relationships/hyperlink" Target="consultantplus://offline/ref=0A6F41251BC88824D3187D736C91315A329AACE2B42A383225423C2E164A11D9957CD16E285F634A44DDFF9EA5UDP9N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0A6F41251BC88824D3187D736C91315A3597AFE4B822383225423C2E164A11D9877C89622A5E744D44C8A9CFE38FBF86D44807CA99B058BAU5P0N" TargetMode="External"/><Relationship Id="rId17" Type="http://schemas.openxmlformats.org/officeDocument/2006/relationships/hyperlink" Target="consultantplus://offline/ref=0A6F41251BC88824D3187D736C91315A3597AFE4B822383225423C2E164A11D9877C89622A5E744D44C8A9CFE38FBF86D44807CA99B058BAU5P0N" TargetMode="External"/><Relationship Id="rId25" Type="http://schemas.openxmlformats.org/officeDocument/2006/relationships/hyperlink" Target="consultantplus://offline/ref=0A6F41251BC88824D3187D736C91315A3597AFE4B822383225423C2E164A11D9877C89622A5F7F4A4EC8A9CFE38FBF86D44807CA99B058BAU5P0N" TargetMode="External"/><Relationship Id="rId33" Type="http://schemas.openxmlformats.org/officeDocument/2006/relationships/hyperlink" Target="consultantplus://offline/ref=0A6F41251BC88824D3187D736C91315A3092ABE4B523383225423C2E164A11D9957CD16E285F634A44DDFF9EA5UDP9N" TargetMode="External"/><Relationship Id="rId38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6F41251BC88824D3187D736C91315A3597AEE0B12A383225423C2E164A11D9957CD16E285F634A44DDFF9EA5UDP9N" TargetMode="External"/><Relationship Id="rId20" Type="http://schemas.openxmlformats.org/officeDocument/2006/relationships/hyperlink" Target="consultantplus://offline/ref=0A6F41251BC88824D3187D736C91315A3597AFE4B822383225423C2E164A11D9877C89622A5E744D44C8A9CFE38FBF86D44807CA99B058BAU5P0N" TargetMode="External"/><Relationship Id="rId29" Type="http://schemas.openxmlformats.org/officeDocument/2006/relationships/hyperlink" Target="consultantplus://offline/ref=0A6F41251BC88824D3187D736C91315A3597AFE4B822383225423C2E164A11D9877C89622A5F7C4E4CC8A9CFE38FBF86D44807CA99B058BAU5P0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A6F41251BC88824D3187D736C91315A3597AFE4B822383225423C2E164A11D9877C89622A5E7E4845C8A9CFE38FBF86D44807CA99B058BAU5P0N" TargetMode="External"/><Relationship Id="rId24" Type="http://schemas.openxmlformats.org/officeDocument/2006/relationships/hyperlink" Target="consultantplus://offline/ref=0A6F41251BC88824D3187D736C91315A3597AFE4B822383225423C2E164A11D9877C89622A5F7C4349C8A9CFE38FBF86D44807CA99B058BAU5P0N" TargetMode="External"/><Relationship Id="rId32" Type="http://schemas.openxmlformats.org/officeDocument/2006/relationships/hyperlink" Target="consultantplus://offline/ref=0A6F41251BC88824D3187D736C91315A3597AFE4B822383225423C2E164A11D9877C89622A5E7E4348C8A9CFE38FBF86D44807CA99B058BAU5P0N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A6F41251BC88824D3187D736C91315A3097AEE2B22965382D1B302C11454ECE803585632A5F7C4E4697ACDAF2D7B084CA560EDD85B25AUBPBN" TargetMode="External"/><Relationship Id="rId23" Type="http://schemas.openxmlformats.org/officeDocument/2006/relationships/hyperlink" Target="consultantplus://offline/ref=0A6F41251BC88824D3187D736C91315A3597AFE4B822383225423C2E164A11D9877C89622A5F7C424BC8A9CFE38FBF86D44807CA99B058BAU5P0N" TargetMode="External"/><Relationship Id="rId28" Type="http://schemas.openxmlformats.org/officeDocument/2006/relationships/hyperlink" Target="consultantplus://offline/ref=0A6F41251BC88824D3187D736C91315A3597AFE4B822383225423C2E164A11D9877C89622A5F7F4A4CC8A9CFE38FBF86D44807CA99B058BAU5P0N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ref=0A6F41251BC88824D3187D736C91315A3597AFE4B822383225423C2E164A11D9957CD16E285F634A44DDFF9EA5UDP9N" TargetMode="External"/><Relationship Id="rId19" Type="http://schemas.openxmlformats.org/officeDocument/2006/relationships/hyperlink" Target="consultantplus://offline/ref=0A6F41251BC88824D3187D736C91315A3597AFE4B822383225423C2E164A11D9877C89622A5E7E4845C8A9CFE38FBF86D44807CA99B058BAU5P0N" TargetMode="External"/><Relationship Id="rId31" Type="http://schemas.openxmlformats.org/officeDocument/2006/relationships/hyperlink" Target="consultantplus://offline/ref=0A6F41251BC88824D3187D736C91315A3597AFE4B822383225423C2E164A11D9877C89622A5F7C4E4CC8A9CFE38FBF86D44807CA99B058BAU5P0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A6F41251BC88824D3187D736C91315A3597AFE4B822383225423C2E164A11D9877C89622A5F7C4E4CC8A9CFE38FBF86D44807CA99B058BAU5P0N" TargetMode="External"/><Relationship Id="rId14" Type="http://schemas.openxmlformats.org/officeDocument/2006/relationships/hyperlink" Target="consultantplus://offline/ref=0A6F41251BC88824D3187D736C91315A3093AEE7B725383225423C2E164A11D9957CD16E285F634A44DDFF9EA5UDP9N" TargetMode="External"/><Relationship Id="rId22" Type="http://schemas.openxmlformats.org/officeDocument/2006/relationships/hyperlink" Target="consultantplus://offline/ref=0A6F41251BC88824D3187D736C91315A3597AFE4B822383225423C2E164A11D9877C89622A5F7F4B4BC8A9CFE38FBF86D44807CA99B058BAU5P0N" TargetMode="External"/><Relationship Id="rId27" Type="http://schemas.openxmlformats.org/officeDocument/2006/relationships/hyperlink" Target="consultantplus://offline/ref=0A6F41251BC88824D3187D736C91315A3597AFE4B822383225423C2E164A11D9877C89622A5F7F4A4FC8A9CFE38FBF86D44807CA99B058BAU5P0N" TargetMode="External"/><Relationship Id="rId30" Type="http://schemas.openxmlformats.org/officeDocument/2006/relationships/hyperlink" Target="consultantplus://offline/ref=0A6F41251BC88824D3187D736C91315A3597AFE4B822383225423C2E164A11D9877C89622A5F7F4A45C8A9CFE38FBF86D44807CA99B058BAU5P0N" TargetMode="External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7459</Words>
  <Characters>42522</Characters>
  <Application>Microsoft Office Word</Application>
  <DocSecurity>0</DocSecurity>
  <Lines>354</Lines>
  <Paragraphs>99</Paragraphs>
  <ScaleCrop>false</ScaleCrop>
  <Company>КонсультантПлюс Версия 4023.00.09</Company>
  <LinksUpToDate>false</LinksUpToDate>
  <CharactersWithSpaces>49882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Администрации Президента РФ от 04.04.2012 N АК-3560
&lt;О направлении Методических рекомендаций о порядке оформления и представления документов о награждении государственными наградами Российской Федерации&gt;</dc:title>
  <cp:lastModifiedBy>Yakimov</cp:lastModifiedBy>
  <cp:revision>2</cp:revision>
  <dcterms:created xsi:type="dcterms:W3CDTF">2023-09-20T13:15:00Z</dcterms:created>
  <dcterms:modified xsi:type="dcterms:W3CDTF">2024-06-14T13:06:00Z</dcterms:modified>
</cp:coreProperties>
</file>